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9C196D" w:rsidRPr="004C64F7">
        <w:rPr>
          <w:rFonts w:ascii="Times New Roman" w:hAnsi="Times New Roman"/>
          <w:color w:val="000000" w:themeColor="text1"/>
        </w:rPr>
        <w:t>AIG52102</w:t>
      </w:r>
    </w:p>
    <w:p w:rsidR="009C196D" w:rsidRPr="009C196D" w:rsidRDefault="009C196D" w:rsidP="009C196D">
      <w:r w:rsidRPr="009C196D">
        <w:t>Шкаф состоит из корпуса, дверей, топа и полок.</w:t>
      </w:r>
    </w:p>
    <w:p w:rsidR="009C196D" w:rsidRPr="009C196D" w:rsidRDefault="009C196D" w:rsidP="009C196D">
      <w:r w:rsidRPr="009C196D">
        <w:t xml:space="preserve">Корпус состоит из 2-х боковин, топа и дна. Толщина топа и дна каркаса шкафа 2 см. Предусматривается закрытие каркаса композиции шкафов декоративными  </w:t>
      </w:r>
      <w:proofErr w:type="spellStart"/>
      <w:r w:rsidRPr="009C196D">
        <w:t>шпонированными</w:t>
      </w:r>
      <w:proofErr w:type="spellEnd"/>
      <w:r w:rsidRPr="009C196D">
        <w:t xml:space="preserve"> панелями:  топ шкафа толщиной 2 см.</w:t>
      </w:r>
    </w:p>
    <w:p w:rsidR="009C196D" w:rsidRPr="009C196D" w:rsidRDefault="009C196D" w:rsidP="009C196D">
      <w:r w:rsidRPr="009C196D">
        <w:t>Шкаф расположен на квадратных ножках высотой 30 мм, изготовленных из АБС.</w:t>
      </w:r>
    </w:p>
    <w:p w:rsidR="009C196D" w:rsidRPr="009C196D" w:rsidRDefault="009C196D" w:rsidP="009C196D">
      <w:r w:rsidRPr="009C196D">
        <w:t xml:space="preserve">Канцелярский шкаф должен быть закрыт распашными дверьми высотой 79,5 см с замком. </w:t>
      </w:r>
    </w:p>
    <w:p w:rsidR="009C196D" w:rsidRPr="009C196D" w:rsidRDefault="009C196D" w:rsidP="009C196D">
      <w:r w:rsidRPr="009C196D">
        <w:t>Шкаф оснащён 4 полками, разделяющими пространство на 5 уровней. Толщина полок 2,3 см. Внутренние полки предусматривают регулировку по высоте.</w:t>
      </w:r>
    </w:p>
    <w:p w:rsidR="009C196D" w:rsidRPr="009C196D" w:rsidRDefault="009C196D" w:rsidP="009C196D">
      <w:r w:rsidRPr="009C196D">
        <w:t xml:space="preserve">Шкаф оснащён замком. Замок снабжен 2 ключами (1 складной и 1 фиксированный). </w:t>
      </w:r>
    </w:p>
    <w:p w:rsidR="009C196D" w:rsidRPr="009C196D" w:rsidRDefault="009C196D" w:rsidP="009C196D">
      <w:r w:rsidRPr="009C196D">
        <w:t xml:space="preserve">Шкаф должен быть снабжен накладными ручками длиной 128 мм, алюминий. </w:t>
      </w:r>
    </w:p>
    <w:p w:rsidR="009C196D" w:rsidRPr="009C196D" w:rsidRDefault="009C196D" w:rsidP="009C196D">
      <w:r w:rsidRPr="009C196D">
        <w:t>Материал внешней отделки  - меламин.</w:t>
      </w:r>
    </w:p>
    <w:p w:rsidR="009C196D" w:rsidRDefault="009C196D" w:rsidP="009C196D">
      <w:r w:rsidRPr="009C196D">
        <w:t>Все материалы, где применимо, должны обладать сертификатом FSC.</w:t>
      </w:r>
    </w:p>
    <w:p w:rsidR="00A5743C" w:rsidRDefault="005423C0" w:rsidP="009C196D">
      <w:r w:rsidRPr="005423C0">
        <w:rPr>
          <w:b/>
        </w:rPr>
        <w:t>Отделка</w:t>
      </w:r>
      <w:r>
        <w:t xml:space="preserve">: </w:t>
      </w:r>
      <w:r w:rsidR="009C196D">
        <w:t>меламин</w:t>
      </w:r>
    </w:p>
    <w:p w:rsidR="009C196D" w:rsidRPr="003E15A3" w:rsidRDefault="009C196D" w:rsidP="009C196D">
      <w:bookmarkStart w:id="0" w:name="_GoBack"/>
      <w:bookmarkEnd w:id="0"/>
    </w:p>
    <w:sectPr w:rsidR="009C196D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5423C0"/>
    <w:rsid w:val="005E68AD"/>
    <w:rsid w:val="009C196D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5</cp:revision>
  <cp:lastPrinted>2017-10-31T10:42:00Z</cp:lastPrinted>
  <dcterms:created xsi:type="dcterms:W3CDTF">2017-10-31T10:42:00Z</dcterms:created>
  <dcterms:modified xsi:type="dcterms:W3CDTF">2017-12-28T09:16:00Z</dcterms:modified>
</cp:coreProperties>
</file>